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UNION PACIFIC RAILROAD COMPANY TO TRANSFER LOCAL AGENCY SERVICES IN THE STATE OF IDAHO TO THE NATIONAL CUSTOMER SERVICE CENTER AT ST. LOUIS, MISSOURI.</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UP-RR-95-4</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26417</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On April 18, 1996, the Commission Staff filed a Motion seeking a one-week extension to file post-hearing briefs in this matter.  Post-hearing briefs in this matter were due April 22, 1996.  In its Motion, the Staff maintained that it just received the transcripts from the April 3, 1996 evidentiary hearing today and will have an insufficient amount of time in which to review the transcripts and file its brief.  Staff’s Motion also indicated that the intervenor in this case, Idaho Joint Rail Labor Legislative Board, supports the Staff’s Motion for a one-week extension.  Finally, the Staff noted that the only other party in this case, Union Pacific  Railroad Company, did not oppose the requested extension.</w:t>
      </w:r>
      <w:r>
        <w:rPr>
          <w:vertAlign w:val="baseline"/>
        </w:rPr>
      </w:r>
    </w:p>
    <w:p>
      <w:r>
        <w:rPr>
          <w:color w:val="000000"/>
          <w:rFonts w:ascii="Times New Roman" w:hAnsi="Times New Roman"/>
          <w:sz w:val="24"/>
          <w:vertAlign w:val="baseline"/>
        </w:rPr>
        <w:t xml:space="preserve">Based upon the Staff’s Motion and the agreement of the parties, the Commission finds that there is good cause to grant the Staff’s Motion for a one-week extension.  Accordingly, those parties desiring to file post-hearing briefs in this matter may do so on or before April 29, 1996.</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THEREFORE ORDERED that the Staff’s Motion for Extension of Time to file post-hearing briefs is granted.  Parties are directed to file post-hearing briefs no later than April 29, 1996.</w:t>
      </w:r>
      <w:r>
        <w:rPr>
          <w:vertAlign w:val="baseline"/>
        </w:rPr>
      </w:r>
    </w:p>
    <w:p>
      <w:r>
        <w:rPr>
          <w:color w:val="000000"/>
          <w:rFonts w:ascii="Times New Roman" w:hAnsi="Times New Roman"/>
          <w:sz w:val="24"/>
          <w:vertAlign w:val="baseline"/>
        </w:rPr>
        <w:t xml:space="preserve">DONE by Order of the Idaho Public Utilities Commission at Boise, Idaho this                  day of  April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bls/O:UP-RR-95-4.dh4</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April 19,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