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WAYNE HART</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FROM:BRAD PURDY</w:t>
      </w:r>
      <w:r>
        <w:rPr/>
      </w:r>
    </w:p>
    <w:p>
      <w:r>
        <w:rPr/>
      </w:r>
    </w:p>
    <w:p>
      <w:r>
        <w:rPr>
          <w:color w:val="000000"/>
          <w:rFonts w:ascii="Times New Roman" w:hAnsi="Times New Roman"/>
          <w:sz w:val="24"/>
        </w:rPr>
        <w:t xml:space="preserve">DATE:June 1, 1998</w:t>
      </w:r>
      <w:r>
        <w:rPr/>
      </w:r>
    </w:p>
    <w:p>
      <w:r>
        <w:rPr/>
      </w:r>
    </w:p>
    <w:p>
      <w:r>
        <w:rPr>
          <w:color w:val="000000"/>
          <w:rFonts w:ascii="Times New Roman" w:hAnsi="Times New Roman"/>
          <w:sz w:val="24"/>
        </w:rPr>
        <w:t xml:space="preserve">RE:CASE NO. ALB-T-98-1</w:t>
      </w:r>
      <w:r>
        <w:rPr/>
      </w:r>
    </w:p>
    <w:p>
      <w:r>
        <w:rPr>
          <w:color w:val="000000"/>
          <w:rFonts w:ascii="Times New Roman" w:hAnsi="Times New Roman"/>
          <w:sz w:val="24"/>
        </w:rPr>
        <w:t xml:space="preserve">PETITION FOR AMENDMENT OF CERTIFICATED SERVICE AREA BOUNDARIES CONCERNING THE ALMO EXCHANGE BY ALBION TELEPHONE COMPANY.</w:t>
      </w:r>
      <w:r>
        <w:rPr/>
      </w:r>
    </w:p>
    <w:p>
      <w:r>
        <w:rPr/>
      </w:r>
    </w:p>
    <w:p>
      <w:r>
        <w:rPr/>
      </w:r>
    </w:p>
    <w:p>
      <w:r>
        <w:rPr>
          <w:color w:val="000000"/>
          <w:rFonts w:ascii="Times New Roman" w:hAnsi="Times New Roman"/>
          <w:sz w:val="24"/>
        </w:rPr>
        <w:t xml:space="preserve">Albion Telephone Company, Inc. (Albion) has petitioned the Commission for an amendment of the Company’s Certificate No. 257 adjusting the boundary of the Almo exchanges by adding an approximately 11 square mile currently unserved area adjacent and contiguous to the Almo exchange.  The City of Rocks National Monument is located within the subject area.  Albion has apparently received requests for payphones to be installed at the City of Rocks.  Albion contends that it is likely that additional telephone service will be requested by other private parties in this area in the future.  Albion contends that because of the location of its existing facilities, it is best situated to introduce any new service to the subject area and to respond to existing and future requests for service quickly and cost effectively.  Albion further states that the requested amendment will not effect the service area boundaries of any other certificated telecommunications carrier and will not injure or interfere with the operation of any line, plant or system of any other public utility already constructed.  Finally, Albion notes that granting of its Petition would not require the Company to construct or expand any facilities other than normal extensions of service within its service area to the City of Rocks and to new customers as they move into the area and request service from time to time.  Albion will not require any financing for construction or expansions if the Petition is approved.</w:t>
      </w:r>
      <w:r>
        <w:rPr/>
      </w:r>
    </w:p>
    <w:p>
      <w:r>
        <w:rPr>
          <w:color w:val="000000"/>
          <w:rFonts w:ascii="Times New Roman" w:hAnsi="Times New Roman"/>
          <w:sz w:val="24"/>
        </w:rPr>
        <w:t xml:space="preserve">The Commission Staff recommends that this matter be processed under Modified Procedure.</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agree? </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Brad Purdy</w:t>
      </w:r>
      <w:r>
        <w:rPr/>
      </w:r>
    </w:p>
    <w:p>
      <w:r>
        <w:rPr/>
      </w:r>
    </w:p>
    <w:p>
      <w:r>
        <w:rPr/>
      </w:r>
    </w:p>
    <w:p>
      <w:r>
        <w:rPr>
          <w:color w:val="000000"/>
          <w:rFonts w:ascii="Times New Roman" w:hAnsi="Times New Roman"/>
          <w:sz w:val="16"/>
        </w:rPr>
        <w:t xml:space="preserve">cm\M:albt981.bp</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